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AD" w:rsidRDefault="0018363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after="0" w:line="360" w:lineRule="auto"/>
        <w:ind w:left="360" w:hanging="360"/>
        <w:jc w:val="center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ZASADY REALIZACJI PROGRAMU</w:t>
      </w:r>
    </w:p>
    <w:p w:rsidR="00314BAD" w:rsidRDefault="0018363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after="0" w:line="360" w:lineRule="auto"/>
        <w:ind w:left="360" w:hanging="360"/>
        <w:jc w:val="center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„OPIEKA WYTCHNIENIOWA” – EDYCJA 2023</w:t>
      </w:r>
    </w:p>
    <w:p w:rsidR="00314BAD" w:rsidRDefault="00314BAD">
      <w:pPr>
        <w:pStyle w:val="Tytu"/>
        <w:rPr>
          <w:rFonts w:cs="Calibri"/>
          <w:sz w:val="22"/>
          <w:szCs w:val="22"/>
        </w:rPr>
      </w:pPr>
    </w:p>
    <w:p w:rsidR="00314BAD" w:rsidRDefault="0018363A">
      <w:pPr>
        <w:pStyle w:val="Tytu"/>
        <w:numPr>
          <w:ilvl w:val="0"/>
          <w:numId w:val="49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Podstawa prawna Programu „Opieka </w:t>
      </w:r>
      <w:proofErr w:type="spellStart"/>
      <w:r>
        <w:rPr>
          <w:rFonts w:cs="Calibri"/>
          <w:sz w:val="22"/>
          <w:szCs w:val="22"/>
        </w:rPr>
        <w:t>wytchnieniowa</w:t>
      </w:r>
      <w:proofErr w:type="spellEnd"/>
      <w:r>
        <w:rPr>
          <w:rFonts w:cs="Calibri"/>
          <w:sz w:val="22"/>
          <w:szCs w:val="22"/>
        </w:rPr>
        <w:t>” - edycja 2023:</w:t>
      </w:r>
    </w:p>
    <w:p w:rsidR="00314BAD" w:rsidRDefault="0018363A">
      <w:pPr>
        <w:pStyle w:val="Akapitzlist"/>
        <w:numPr>
          <w:ilvl w:val="0"/>
          <w:numId w:val="50"/>
        </w:numPr>
        <w:suppressAutoHyphens w:val="0"/>
        <w:spacing w:before="240" w:after="120" w:line="288" w:lineRule="auto"/>
        <w:textAlignment w:val="auto"/>
        <w:rPr>
          <w:rFonts w:cs="Calibri"/>
          <w:sz w:val="22"/>
        </w:rPr>
      </w:pPr>
      <w:r>
        <w:rPr>
          <w:rFonts w:cs="Calibri"/>
          <w:sz w:val="22"/>
        </w:rPr>
        <w:t>art.7 ust. 5 oraz 13 ustawy z dnia 23 października 2018 r. o Funduszu Solidarnościowym (Dz.U. z 2020 r. poz.1787, z 2022r. poz. 1812);</w:t>
      </w:r>
    </w:p>
    <w:p w:rsidR="00314BAD" w:rsidRDefault="0018363A">
      <w:pPr>
        <w:pStyle w:val="Akapitzlist"/>
        <w:numPr>
          <w:ilvl w:val="0"/>
          <w:numId w:val="50"/>
        </w:numPr>
        <w:suppressAutoHyphens w:val="0"/>
        <w:spacing w:before="240" w:after="120" w:line="288" w:lineRule="auto"/>
        <w:textAlignment w:val="auto"/>
      </w:pPr>
      <w:r>
        <w:rPr>
          <w:rFonts w:cs="Calibri"/>
          <w:sz w:val="22"/>
        </w:rPr>
        <w:t>art. 17 ust.2 pkt 4, art. 110 ust. 10 i art. 115a ustawy o pomocy społecznej z dnia 12 marca 2004 r. (</w:t>
      </w:r>
      <w:r w:rsidR="00680338" w:rsidRPr="00680338">
        <w:rPr>
          <w:rFonts w:cs="Calibri"/>
          <w:sz w:val="22"/>
        </w:rPr>
        <w:t xml:space="preserve">Dz. U. z 2021 r. poz. 2268 z </w:t>
      </w:r>
      <w:proofErr w:type="spellStart"/>
      <w:r w:rsidR="00680338" w:rsidRPr="00680338">
        <w:rPr>
          <w:rFonts w:cs="Calibri"/>
          <w:sz w:val="22"/>
        </w:rPr>
        <w:t>późn</w:t>
      </w:r>
      <w:proofErr w:type="spellEnd"/>
      <w:r w:rsidR="00680338" w:rsidRPr="00680338">
        <w:rPr>
          <w:rFonts w:cs="Calibri"/>
          <w:sz w:val="22"/>
        </w:rPr>
        <w:t>. zm.</w:t>
      </w:r>
      <w:r>
        <w:rPr>
          <w:rFonts w:cs="Calibri"/>
          <w:sz w:val="22"/>
        </w:rPr>
        <w:t>);</w:t>
      </w:r>
    </w:p>
    <w:p w:rsidR="00314BAD" w:rsidRDefault="0018363A" w:rsidP="000B3301">
      <w:pPr>
        <w:pStyle w:val="Akapitzlist"/>
        <w:numPr>
          <w:ilvl w:val="0"/>
          <w:numId w:val="50"/>
        </w:numPr>
        <w:suppressAutoHyphens w:val="0"/>
        <w:spacing w:before="240" w:after="120" w:line="288" w:lineRule="auto"/>
        <w:textAlignment w:val="auto"/>
        <w:rPr>
          <w:rFonts w:cs="Calibri"/>
          <w:sz w:val="22"/>
        </w:rPr>
      </w:pPr>
      <w:r>
        <w:rPr>
          <w:rFonts w:cs="Calibri"/>
          <w:sz w:val="22"/>
        </w:rPr>
        <w:t xml:space="preserve">uchwała nr </w:t>
      </w:r>
      <w:r w:rsidR="000B3301" w:rsidRPr="000B3301">
        <w:rPr>
          <w:rFonts w:cs="Calibri"/>
          <w:sz w:val="22"/>
        </w:rPr>
        <w:t>LXXVII/2530/2023</w:t>
      </w:r>
      <w:r w:rsidR="000B3301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 xml:space="preserve">Rady m.st. Warszawy z </w:t>
      </w:r>
      <w:r w:rsidR="000B3301" w:rsidRPr="000B3301">
        <w:rPr>
          <w:rFonts w:cs="Calibri"/>
          <w:sz w:val="22"/>
        </w:rPr>
        <w:t xml:space="preserve">9 lutego 2023 </w:t>
      </w:r>
      <w:r>
        <w:rPr>
          <w:rFonts w:cs="Calibri"/>
          <w:sz w:val="22"/>
        </w:rPr>
        <w:t xml:space="preserve"> r. w sprawie realizacji na terenie m.st. Warszawy Programu „Opieka </w:t>
      </w:r>
      <w:proofErr w:type="spellStart"/>
      <w:r>
        <w:rPr>
          <w:rFonts w:cs="Calibri"/>
          <w:sz w:val="22"/>
        </w:rPr>
        <w:t>wytchnieniowa</w:t>
      </w:r>
      <w:proofErr w:type="spellEnd"/>
      <w:r>
        <w:rPr>
          <w:rFonts w:cs="Calibri"/>
          <w:sz w:val="22"/>
        </w:rPr>
        <w:t>” – edycja 2023.</w:t>
      </w:r>
    </w:p>
    <w:p w:rsidR="00314BAD" w:rsidRDefault="0018363A">
      <w:pPr>
        <w:pStyle w:val="Tytu"/>
        <w:numPr>
          <w:ilvl w:val="0"/>
          <w:numId w:val="43"/>
        </w:numPr>
        <w:rPr>
          <w:rFonts w:cs="Calibri"/>
          <w:color w:val="auto"/>
          <w:spacing w:val="0"/>
          <w:kern w:val="0"/>
          <w:sz w:val="22"/>
          <w:szCs w:val="22"/>
        </w:rPr>
      </w:pPr>
      <w:r>
        <w:rPr>
          <w:rFonts w:cs="Calibri"/>
          <w:color w:val="auto"/>
          <w:spacing w:val="0"/>
          <w:kern w:val="0"/>
          <w:sz w:val="22"/>
          <w:szCs w:val="22"/>
        </w:rPr>
        <w:t>Realizatorem Programu na terenie Miasta Stołecznego Warszawy jest:</w:t>
      </w:r>
    </w:p>
    <w:p w:rsidR="00314BAD" w:rsidRDefault="000B3301" w:rsidP="00B52C81">
      <w:pPr>
        <w:pStyle w:val="Akapitzlist"/>
        <w:numPr>
          <w:ilvl w:val="0"/>
          <w:numId w:val="51"/>
        </w:numPr>
        <w:spacing w:before="240" w:after="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PRM STOWARSZYSZENIE</w:t>
      </w:r>
      <w:r w:rsidR="00B52C81">
        <w:rPr>
          <w:rFonts w:cs="Calibri"/>
          <w:sz w:val="22"/>
        </w:rPr>
        <w:t xml:space="preserve"> </w:t>
      </w:r>
      <w:r w:rsidR="00B52C81" w:rsidRPr="00B52C81">
        <w:rPr>
          <w:rFonts w:cs="Calibri"/>
          <w:sz w:val="22"/>
        </w:rPr>
        <w:t>ul. Widoczna 37, 04-647 Warszawa (Warszawa-Wawer)</w:t>
      </w:r>
    </w:p>
    <w:p w:rsidR="00314BAD" w:rsidRDefault="00314BAD">
      <w:pPr>
        <w:pStyle w:val="Zwykytekst"/>
        <w:ind w:left="709"/>
      </w:pPr>
    </w:p>
    <w:p w:rsidR="00314BAD" w:rsidRDefault="00314BAD">
      <w:pPr>
        <w:pStyle w:val="Zwykytekst"/>
        <w:ind w:left="709"/>
      </w:pPr>
    </w:p>
    <w:p w:rsidR="00314BAD" w:rsidRDefault="0018363A">
      <w:pPr>
        <w:pStyle w:val="Tytu"/>
        <w:numPr>
          <w:ilvl w:val="0"/>
          <w:numId w:val="4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Cel Programu:</w:t>
      </w:r>
    </w:p>
    <w:p w:rsidR="00314BAD" w:rsidRDefault="0018363A">
      <w:pPr>
        <w:pStyle w:val="Standard"/>
        <w:spacing w:after="120" w:line="288" w:lineRule="auto"/>
        <w:ind w:left="284"/>
        <w:rPr>
          <w:rFonts w:cs="Calibri"/>
          <w:sz w:val="22"/>
        </w:rPr>
      </w:pPr>
      <w:r>
        <w:rPr>
          <w:rFonts w:cs="Calibri"/>
          <w:sz w:val="22"/>
        </w:rPr>
        <w:t xml:space="preserve">Zapewnienie wsparcia w zakresie usług opieki </w:t>
      </w:r>
      <w:proofErr w:type="spellStart"/>
      <w:r>
        <w:rPr>
          <w:rFonts w:cs="Calibri"/>
          <w:sz w:val="22"/>
        </w:rPr>
        <w:t>wytchnieniowej</w:t>
      </w:r>
      <w:proofErr w:type="spellEnd"/>
      <w:r>
        <w:rPr>
          <w:rFonts w:cs="Calibri"/>
          <w:sz w:val="22"/>
        </w:rPr>
        <w:t xml:space="preserve"> wpisuje się w główny cel powstałego 1 stycznia 2019 r. państwowego funduszu celowego pn. Fundusz Solidarnościowy. Zgodnie z art. 1 ustawy z dnia 23 października 2018 r. o Funduszu Solidarnościowym (Dz. U. z 2020 r. poz. 1787, z 2022r. poz. 1812), jego celem jest m.in. wsparcie społeczne osób z niepełnosprawnościami.</w:t>
      </w:r>
    </w:p>
    <w:p w:rsidR="00314BAD" w:rsidRDefault="00314BAD">
      <w:pPr>
        <w:pStyle w:val="Standard"/>
        <w:spacing w:after="120" w:line="288" w:lineRule="auto"/>
        <w:jc w:val="both"/>
        <w:rPr>
          <w:rFonts w:cs="Calibri"/>
          <w:sz w:val="22"/>
        </w:rPr>
      </w:pPr>
    </w:p>
    <w:p w:rsidR="00314BAD" w:rsidRDefault="0018363A">
      <w:pPr>
        <w:pStyle w:val="Tytu"/>
        <w:numPr>
          <w:ilvl w:val="0"/>
          <w:numId w:val="4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Adresaci Programu:</w:t>
      </w:r>
    </w:p>
    <w:p w:rsidR="00314BAD" w:rsidRDefault="0018363A">
      <w:pPr>
        <w:pStyle w:val="Standard"/>
        <w:spacing w:after="120" w:line="288" w:lineRule="auto"/>
        <w:ind w:left="284"/>
        <w:jc w:val="both"/>
        <w:rPr>
          <w:rFonts w:cs="Calibri"/>
          <w:sz w:val="22"/>
        </w:rPr>
      </w:pPr>
      <w:r>
        <w:rPr>
          <w:rFonts w:cs="Calibri"/>
          <w:sz w:val="22"/>
        </w:rPr>
        <w:t>Program skierowany jest do członków rodzin lub opiekunów sprawujących bezpośrednią opiekę nad:</w:t>
      </w:r>
    </w:p>
    <w:p w:rsidR="00314BAD" w:rsidRDefault="0018363A">
      <w:pPr>
        <w:pStyle w:val="Akapitzlist"/>
        <w:numPr>
          <w:ilvl w:val="1"/>
          <w:numId w:val="4"/>
        </w:numPr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dziećmi z orzeczeniem o niepełnosprawności;</w:t>
      </w:r>
    </w:p>
    <w:p w:rsidR="00314BAD" w:rsidRDefault="0018363A">
      <w:pPr>
        <w:pStyle w:val="Akapitzlist"/>
        <w:numPr>
          <w:ilvl w:val="1"/>
          <w:numId w:val="4"/>
        </w:numPr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osobami z orzeczeniem o znacznym stopniu niepełnosprawności bądź równoważnym.</w:t>
      </w:r>
    </w:p>
    <w:p w:rsidR="00314BAD" w:rsidRDefault="0018363A">
      <w:pPr>
        <w:pStyle w:val="Tytu"/>
        <w:numPr>
          <w:ilvl w:val="0"/>
          <w:numId w:val="4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Realizacja Programu:</w:t>
      </w:r>
    </w:p>
    <w:p w:rsidR="00314BAD" w:rsidRDefault="0018363A">
      <w:pPr>
        <w:pStyle w:val="Podtytu"/>
        <w:numPr>
          <w:ilvl w:val="0"/>
          <w:numId w:val="52"/>
        </w:numPr>
        <w:suppressAutoHyphens w:val="0"/>
        <w:spacing w:line="242" w:lineRule="auto"/>
        <w:textAlignment w:val="auto"/>
        <w:rPr>
          <w:rFonts w:cs="Calibri"/>
          <w:b/>
          <w:spacing w:val="-10"/>
          <w:kern w:val="3"/>
          <w:sz w:val="22"/>
        </w:rPr>
      </w:pPr>
      <w:r>
        <w:rPr>
          <w:rFonts w:cs="Calibri"/>
          <w:b/>
          <w:spacing w:val="-10"/>
          <w:kern w:val="3"/>
          <w:sz w:val="22"/>
        </w:rPr>
        <w:t>Zakres usług:</w:t>
      </w:r>
    </w:p>
    <w:p w:rsidR="00314BAD" w:rsidRDefault="0018363A">
      <w:pPr>
        <w:pStyle w:val="Akapitzlist"/>
        <w:numPr>
          <w:ilvl w:val="0"/>
          <w:numId w:val="53"/>
        </w:numPr>
        <w:suppressAutoHyphens w:val="0"/>
        <w:spacing w:after="120" w:line="288" w:lineRule="auto"/>
        <w:textAlignment w:val="auto"/>
        <w:rPr>
          <w:rFonts w:cs="Calibri"/>
          <w:sz w:val="22"/>
        </w:rPr>
      </w:pPr>
      <w:r>
        <w:rPr>
          <w:rFonts w:cs="Calibri"/>
          <w:sz w:val="22"/>
        </w:rPr>
        <w:t xml:space="preserve">Usługi opieki </w:t>
      </w:r>
      <w:proofErr w:type="spellStart"/>
      <w:r>
        <w:rPr>
          <w:rFonts w:cs="Calibri"/>
          <w:sz w:val="22"/>
        </w:rPr>
        <w:t>wytchnieniowej</w:t>
      </w:r>
      <w:proofErr w:type="spellEnd"/>
      <w:r>
        <w:rPr>
          <w:rFonts w:cs="Calibri"/>
          <w:sz w:val="22"/>
        </w:rPr>
        <w:t xml:space="preserve"> w ramach wsparcia dziennego realizowane są miejscu zamieszkania osoby z niepełnosprawnością zgodnie z regulaminem – załącznik nr 1 do Zasad realizacji Programu; </w:t>
      </w:r>
    </w:p>
    <w:p w:rsidR="00314BAD" w:rsidRDefault="0018363A">
      <w:pPr>
        <w:pStyle w:val="Akapitzlist"/>
        <w:numPr>
          <w:ilvl w:val="0"/>
          <w:numId w:val="53"/>
        </w:numPr>
        <w:suppressAutoHyphens w:val="0"/>
        <w:spacing w:after="120" w:line="288" w:lineRule="auto"/>
        <w:textAlignment w:val="auto"/>
        <w:rPr>
          <w:rFonts w:cs="Calibri"/>
          <w:sz w:val="22"/>
        </w:rPr>
      </w:pPr>
      <w:r>
        <w:rPr>
          <w:rFonts w:cs="Calibri"/>
          <w:sz w:val="22"/>
        </w:rPr>
        <w:t>Osoba wnioskująca o usługi zobowiązana będzie do zapoznania się,  podpisania i przestrzegania regulaminu  – załącznik nr 1 do Zasad realizacji Programu;</w:t>
      </w:r>
    </w:p>
    <w:p w:rsidR="00314BAD" w:rsidRDefault="0018363A">
      <w:pPr>
        <w:spacing w:after="120" w:line="288" w:lineRule="auto"/>
        <w:ind w:left="142"/>
        <w:rPr>
          <w:rFonts w:cs="Calibri"/>
          <w:sz w:val="22"/>
        </w:rPr>
      </w:pPr>
      <w:r>
        <w:rPr>
          <w:rFonts w:cs="Calibri"/>
          <w:sz w:val="22"/>
        </w:rPr>
        <w:t xml:space="preserve">W godzinach realizacji usług opieki </w:t>
      </w:r>
      <w:proofErr w:type="spellStart"/>
      <w:r>
        <w:rPr>
          <w:rFonts w:cs="Calibri"/>
          <w:sz w:val="22"/>
        </w:rPr>
        <w:t>wytchnieniowej</w:t>
      </w:r>
      <w:proofErr w:type="spellEnd"/>
      <w:r>
        <w:rPr>
          <w:rFonts w:cs="Calibri"/>
          <w:sz w:val="22"/>
        </w:rPr>
        <w:t xml:space="preserve"> nie mogą być świadczone inne formy pomocy </w:t>
      </w:r>
      <w:r>
        <w:rPr>
          <w:rFonts w:cs="Calibri"/>
          <w:sz w:val="22"/>
        </w:rPr>
        <w:lastRenderedPageBreak/>
        <w:t>usługowej, w tym: usługi opiekuńcze lub specjalistyczne usługi opiekuńcze, o których mowa w ustawie z 12 marca 2004 r. o pomocy społecznej (Dz. U. z 2021 r. poz. 2268 i 2270 oraz z 2022 r. poz. 1 i 66), usługi finansowane ze środków Funduszu Solidarnościowego lub z innych źródeł.</w:t>
      </w:r>
    </w:p>
    <w:p w:rsidR="00314BAD" w:rsidRDefault="00314BAD">
      <w:pPr>
        <w:spacing w:after="120" w:line="288" w:lineRule="auto"/>
        <w:rPr>
          <w:rFonts w:cs="Calibri"/>
          <w:bCs/>
          <w:iCs/>
          <w:sz w:val="22"/>
        </w:rPr>
      </w:pPr>
    </w:p>
    <w:p w:rsidR="00314BAD" w:rsidRDefault="0018363A">
      <w:pPr>
        <w:pStyle w:val="Podtytu"/>
        <w:numPr>
          <w:ilvl w:val="0"/>
          <w:numId w:val="38"/>
        </w:numPr>
        <w:rPr>
          <w:rFonts w:cs="Calibri"/>
          <w:b/>
          <w:spacing w:val="-10"/>
          <w:kern w:val="3"/>
          <w:sz w:val="22"/>
        </w:rPr>
      </w:pPr>
      <w:r>
        <w:rPr>
          <w:rFonts w:cs="Calibri"/>
          <w:b/>
          <w:spacing w:val="-10"/>
          <w:kern w:val="3"/>
          <w:sz w:val="22"/>
        </w:rPr>
        <w:t xml:space="preserve">Limity usług opieki </w:t>
      </w:r>
      <w:proofErr w:type="spellStart"/>
      <w:r>
        <w:rPr>
          <w:rFonts w:cs="Calibri"/>
          <w:b/>
          <w:spacing w:val="-10"/>
          <w:kern w:val="3"/>
          <w:sz w:val="22"/>
        </w:rPr>
        <w:t>wytchnieniowej</w:t>
      </w:r>
      <w:proofErr w:type="spellEnd"/>
      <w:r>
        <w:rPr>
          <w:rFonts w:cs="Calibri"/>
          <w:b/>
          <w:spacing w:val="-10"/>
          <w:kern w:val="3"/>
          <w:sz w:val="22"/>
        </w:rPr>
        <w:t xml:space="preserve"> na osobę</w:t>
      </w:r>
    </w:p>
    <w:p w:rsidR="00314BAD" w:rsidRDefault="0018363A">
      <w:pPr>
        <w:pStyle w:val="Standard"/>
        <w:numPr>
          <w:ilvl w:val="0"/>
          <w:numId w:val="54"/>
        </w:numPr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200 godzin usług opieki </w:t>
      </w:r>
      <w:proofErr w:type="spellStart"/>
      <w:r>
        <w:rPr>
          <w:rFonts w:cs="Calibri"/>
          <w:sz w:val="22"/>
        </w:rPr>
        <w:t>wytchnieniowej</w:t>
      </w:r>
      <w:proofErr w:type="spellEnd"/>
      <w:r>
        <w:rPr>
          <w:rFonts w:cs="Calibri"/>
          <w:sz w:val="22"/>
        </w:rPr>
        <w:t xml:space="preserve"> w formie wsparcia dziennego </w:t>
      </w:r>
    </w:p>
    <w:p w:rsidR="00314BAD" w:rsidRDefault="0018363A">
      <w:pPr>
        <w:spacing w:after="120" w:line="288" w:lineRule="auto"/>
        <w:ind w:left="142"/>
        <w:rPr>
          <w:rFonts w:cs="Calibri"/>
          <w:sz w:val="22"/>
        </w:rPr>
      </w:pPr>
      <w:r>
        <w:rPr>
          <w:rFonts w:cs="Calibri"/>
          <w:sz w:val="22"/>
        </w:rPr>
        <w:t>Limity dotyczą również:</w:t>
      </w:r>
    </w:p>
    <w:p w:rsidR="00314BAD" w:rsidRDefault="0018363A">
      <w:pPr>
        <w:pStyle w:val="Akapitzlist"/>
        <w:numPr>
          <w:ilvl w:val="0"/>
          <w:numId w:val="55"/>
        </w:numPr>
        <w:suppressAutoHyphens w:val="0"/>
        <w:spacing w:after="120" w:line="288" w:lineRule="auto"/>
        <w:textAlignment w:val="auto"/>
        <w:rPr>
          <w:rFonts w:cs="Calibri"/>
          <w:sz w:val="22"/>
        </w:rPr>
      </w:pPr>
      <w:r>
        <w:rPr>
          <w:rFonts w:cs="Calibri"/>
          <w:sz w:val="22"/>
        </w:rPr>
        <w:t xml:space="preserve">Więcej niż jednego opiekuna sprawującego bezpośrednią opiekę nad jedną osobą </w:t>
      </w:r>
      <w:r>
        <w:rPr>
          <w:rFonts w:cs="Calibri"/>
          <w:sz w:val="22"/>
        </w:rPr>
        <w:br/>
        <w:t>z niepełnosprawnością;</w:t>
      </w:r>
    </w:p>
    <w:p w:rsidR="00314BAD" w:rsidRDefault="0018363A">
      <w:pPr>
        <w:pStyle w:val="Akapitzlist"/>
        <w:numPr>
          <w:ilvl w:val="0"/>
          <w:numId w:val="55"/>
        </w:numPr>
        <w:suppressAutoHyphens w:val="0"/>
        <w:spacing w:after="120" w:line="288" w:lineRule="auto"/>
        <w:textAlignment w:val="auto"/>
        <w:rPr>
          <w:rFonts w:cs="Calibri"/>
          <w:sz w:val="22"/>
        </w:rPr>
      </w:pPr>
      <w:r>
        <w:rPr>
          <w:rFonts w:cs="Calibri"/>
          <w:sz w:val="22"/>
        </w:rPr>
        <w:t xml:space="preserve">Opiekuna sprawującego bezpośrednią opiekę dla więcej niż jednej osoby </w:t>
      </w:r>
      <w:r>
        <w:rPr>
          <w:rFonts w:cs="Calibri"/>
          <w:sz w:val="22"/>
        </w:rPr>
        <w:br/>
        <w:t>z niepełnosprawnością;</w:t>
      </w:r>
    </w:p>
    <w:p w:rsidR="00314BAD" w:rsidRDefault="0018363A">
      <w:pPr>
        <w:pStyle w:val="Akapitzlist"/>
        <w:numPr>
          <w:ilvl w:val="0"/>
          <w:numId w:val="55"/>
        </w:numPr>
        <w:suppressAutoHyphens w:val="0"/>
        <w:spacing w:after="120" w:line="288" w:lineRule="auto"/>
        <w:textAlignment w:val="auto"/>
        <w:rPr>
          <w:rFonts w:cs="Calibri"/>
          <w:sz w:val="22"/>
        </w:rPr>
      </w:pPr>
      <w:r>
        <w:rPr>
          <w:rFonts w:cs="Calibri"/>
          <w:sz w:val="22"/>
        </w:rPr>
        <w:t xml:space="preserve">Usługi opieki </w:t>
      </w:r>
      <w:proofErr w:type="spellStart"/>
      <w:r>
        <w:rPr>
          <w:rFonts w:cs="Calibri"/>
          <w:sz w:val="22"/>
        </w:rPr>
        <w:t>wytchnieniowej</w:t>
      </w:r>
      <w:proofErr w:type="spellEnd"/>
      <w:r>
        <w:rPr>
          <w:rFonts w:cs="Calibri"/>
          <w:sz w:val="22"/>
        </w:rPr>
        <w:t xml:space="preserve"> dla opiekuna sprawującego bezpośrednią opiekę nad więcej niż jedną osobą z niepełnosprawnością muszą być realizowane w tym samym czasie, </w:t>
      </w:r>
      <w:r>
        <w:rPr>
          <w:rFonts w:cs="Calibri"/>
          <w:sz w:val="22"/>
        </w:rPr>
        <w:br/>
        <w:t>z zastrzeżeniem indywidualnego wsparcia.</w:t>
      </w:r>
    </w:p>
    <w:p w:rsidR="00314BAD" w:rsidRDefault="0018363A">
      <w:pPr>
        <w:pStyle w:val="Podtytu"/>
        <w:numPr>
          <w:ilvl w:val="0"/>
          <w:numId w:val="38"/>
        </w:numPr>
        <w:rPr>
          <w:rFonts w:cs="Calibri"/>
          <w:b/>
          <w:spacing w:val="-10"/>
          <w:kern w:val="3"/>
          <w:sz w:val="22"/>
        </w:rPr>
      </w:pPr>
      <w:r>
        <w:rPr>
          <w:rFonts w:cs="Calibri"/>
          <w:b/>
          <w:spacing w:val="-10"/>
          <w:kern w:val="3"/>
          <w:sz w:val="22"/>
        </w:rPr>
        <w:t xml:space="preserve">Odpłatność za usługi opieki </w:t>
      </w:r>
      <w:proofErr w:type="spellStart"/>
      <w:r>
        <w:rPr>
          <w:rFonts w:cs="Calibri"/>
          <w:b/>
          <w:spacing w:val="-10"/>
          <w:kern w:val="3"/>
          <w:sz w:val="22"/>
        </w:rPr>
        <w:t>wytchnieniowej</w:t>
      </w:r>
      <w:proofErr w:type="spellEnd"/>
    </w:p>
    <w:p w:rsidR="00314BAD" w:rsidRDefault="0018363A">
      <w:pPr>
        <w:pStyle w:val="Standard"/>
        <w:ind w:left="142"/>
      </w:pPr>
      <w:r>
        <w:rPr>
          <w:rFonts w:cs="Calibri"/>
          <w:sz w:val="22"/>
        </w:rPr>
        <w:t xml:space="preserve">Wsparcie w formie usług opieki </w:t>
      </w:r>
      <w:proofErr w:type="spellStart"/>
      <w:r>
        <w:rPr>
          <w:rFonts w:cs="Calibri"/>
          <w:sz w:val="22"/>
        </w:rPr>
        <w:t>wytchnieniowej</w:t>
      </w:r>
      <w:proofErr w:type="spellEnd"/>
      <w:r>
        <w:rPr>
          <w:rFonts w:cs="Calibri"/>
          <w:sz w:val="22"/>
        </w:rPr>
        <w:t xml:space="preserve"> jest </w:t>
      </w:r>
      <w:r>
        <w:rPr>
          <w:rFonts w:cs="Calibri"/>
          <w:b/>
          <w:bCs/>
          <w:sz w:val="22"/>
        </w:rPr>
        <w:t>bezpłatne</w:t>
      </w:r>
      <w:r>
        <w:rPr>
          <w:rFonts w:cs="Calibri"/>
          <w:sz w:val="22"/>
        </w:rPr>
        <w:t>.</w:t>
      </w:r>
    </w:p>
    <w:p w:rsidR="00314BAD" w:rsidRDefault="0018363A">
      <w:pPr>
        <w:pStyle w:val="Podtytu"/>
        <w:numPr>
          <w:ilvl w:val="0"/>
          <w:numId w:val="38"/>
        </w:numPr>
        <w:rPr>
          <w:rFonts w:cs="Calibri"/>
          <w:b/>
          <w:spacing w:val="-10"/>
          <w:kern w:val="3"/>
          <w:sz w:val="22"/>
        </w:rPr>
      </w:pPr>
      <w:r>
        <w:rPr>
          <w:rFonts w:cs="Calibri"/>
          <w:b/>
          <w:spacing w:val="-10"/>
          <w:kern w:val="3"/>
          <w:sz w:val="22"/>
        </w:rPr>
        <w:t>Tryb wnioskowania o usługi</w:t>
      </w:r>
    </w:p>
    <w:p w:rsidR="00314BAD" w:rsidRDefault="0018363A">
      <w:pPr>
        <w:pStyle w:val="Akapitzlist"/>
        <w:numPr>
          <w:ilvl w:val="0"/>
          <w:numId w:val="36"/>
        </w:numPr>
        <w:spacing w:after="120" w:line="288" w:lineRule="auto"/>
        <w:jc w:val="both"/>
        <w:rPr>
          <w:rFonts w:cs="Calibri"/>
          <w:iCs/>
          <w:sz w:val="22"/>
        </w:rPr>
      </w:pPr>
      <w:r>
        <w:rPr>
          <w:rFonts w:cs="Calibri"/>
          <w:iCs/>
          <w:sz w:val="22"/>
        </w:rPr>
        <w:t xml:space="preserve">Usługi opieki </w:t>
      </w:r>
      <w:proofErr w:type="spellStart"/>
      <w:r>
        <w:rPr>
          <w:rFonts w:cs="Calibri"/>
          <w:iCs/>
          <w:sz w:val="22"/>
        </w:rPr>
        <w:t>wytchnieniowej</w:t>
      </w:r>
      <w:proofErr w:type="spellEnd"/>
      <w:r>
        <w:rPr>
          <w:rFonts w:cs="Calibri"/>
          <w:iCs/>
          <w:sz w:val="22"/>
        </w:rPr>
        <w:t xml:space="preserve"> przyznaje się na wniosek, który stanowi Karta zgłoszenia do Programu „Opieka </w:t>
      </w:r>
      <w:proofErr w:type="spellStart"/>
      <w:r>
        <w:rPr>
          <w:rFonts w:cs="Calibri"/>
          <w:iCs/>
          <w:sz w:val="22"/>
        </w:rPr>
        <w:t>wytchnieniowa</w:t>
      </w:r>
      <w:proofErr w:type="spellEnd"/>
      <w:r>
        <w:rPr>
          <w:rFonts w:cs="Calibri"/>
          <w:iCs/>
          <w:sz w:val="22"/>
        </w:rPr>
        <w:t>” - edycja 2023 – załącznik nr 2 do Zasad realizacji Programu.</w:t>
      </w:r>
    </w:p>
    <w:p w:rsidR="00314BAD" w:rsidRDefault="0018363A">
      <w:pPr>
        <w:pStyle w:val="Akapitzlist"/>
        <w:numPr>
          <w:ilvl w:val="0"/>
          <w:numId w:val="36"/>
        </w:numPr>
        <w:spacing w:after="120" w:line="288" w:lineRule="auto"/>
        <w:jc w:val="both"/>
      </w:pPr>
      <w:r>
        <w:rPr>
          <w:rFonts w:cs="Calibri"/>
          <w:iCs/>
          <w:sz w:val="22"/>
        </w:rPr>
        <w:t xml:space="preserve">Kartę zgłoszenia do Programu „Opieka </w:t>
      </w:r>
      <w:proofErr w:type="spellStart"/>
      <w:r>
        <w:rPr>
          <w:rFonts w:cs="Calibri"/>
          <w:iCs/>
          <w:sz w:val="22"/>
        </w:rPr>
        <w:t>wytchnieniowa</w:t>
      </w:r>
      <w:proofErr w:type="spellEnd"/>
      <w:r>
        <w:rPr>
          <w:rFonts w:cs="Calibri"/>
          <w:iCs/>
          <w:sz w:val="22"/>
        </w:rPr>
        <w:t>” - edycja 2023</w:t>
      </w:r>
      <w:r>
        <w:rPr>
          <w:rFonts w:cs="Calibri"/>
          <w:sz w:val="22"/>
        </w:rPr>
        <w:t xml:space="preserve"> wraz z załącznikami należy składać w formie elektronicznej lub papierowej:</w:t>
      </w:r>
    </w:p>
    <w:p w:rsidR="00314BAD" w:rsidRDefault="0018363A">
      <w:pPr>
        <w:pStyle w:val="Zwykytekst"/>
      </w:pPr>
      <w:r>
        <w:rPr>
          <w:rFonts w:cs="Calibri"/>
        </w:rPr>
        <w:tab/>
        <w:t>Na adres email:</w:t>
      </w:r>
      <w:r w:rsidR="00B52C81">
        <w:rPr>
          <w:rFonts w:cs="Calibri"/>
        </w:rPr>
        <w:t xml:space="preserve"> </w:t>
      </w:r>
      <w:r w:rsidR="00B52C81" w:rsidRPr="00B52C81">
        <w:rPr>
          <w:rFonts w:cs="Calibri"/>
        </w:rPr>
        <w:t>ow@prmstowarzyszenie.org</w:t>
      </w:r>
    </w:p>
    <w:p w:rsidR="00314BAD" w:rsidRDefault="0018363A">
      <w:pPr>
        <w:pStyle w:val="Akapitzlist"/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Osobiście w wersji papierowej:</w:t>
      </w:r>
      <w:r w:rsidR="00B52C81" w:rsidRPr="00B52C81">
        <w:t xml:space="preserve"> </w:t>
      </w:r>
      <w:r w:rsidR="00B52C81" w:rsidRPr="00B52C81">
        <w:rPr>
          <w:rFonts w:cs="Calibri"/>
          <w:sz w:val="22"/>
        </w:rPr>
        <w:t>ul. Widoczna 37, 04-647 Warszawa (Warszawa-Wawer)</w:t>
      </w:r>
      <w:r>
        <w:rPr>
          <w:rFonts w:cs="Calibri"/>
          <w:sz w:val="22"/>
        </w:rPr>
        <w:t xml:space="preserve"> </w:t>
      </w:r>
    </w:p>
    <w:p w:rsidR="00314BAD" w:rsidRDefault="0018363A">
      <w:pPr>
        <w:pStyle w:val="Akapitzlist"/>
        <w:numPr>
          <w:ilvl w:val="0"/>
          <w:numId w:val="36"/>
        </w:numPr>
        <w:spacing w:after="120" w:line="288" w:lineRule="auto"/>
        <w:rPr>
          <w:rFonts w:cs="Calibri"/>
          <w:color w:val="000000"/>
          <w:sz w:val="22"/>
          <w:shd w:val="clear" w:color="auto" w:fill="FFFFFF"/>
        </w:rPr>
      </w:pPr>
      <w:r>
        <w:rPr>
          <w:rFonts w:cs="Calibri"/>
          <w:color w:val="000000"/>
          <w:sz w:val="22"/>
          <w:shd w:val="clear" w:color="auto" w:fill="FFFFFF"/>
        </w:rPr>
        <w:t xml:space="preserve">W sytuacji nagłej / losowej / interwencyjnej usługa opieki </w:t>
      </w:r>
      <w:proofErr w:type="spellStart"/>
      <w:r>
        <w:rPr>
          <w:rFonts w:cs="Calibri"/>
          <w:color w:val="000000"/>
          <w:sz w:val="22"/>
          <w:shd w:val="clear" w:color="auto" w:fill="FFFFFF"/>
        </w:rPr>
        <w:t>wytchnieniowej</w:t>
      </w:r>
      <w:proofErr w:type="spellEnd"/>
      <w:r>
        <w:rPr>
          <w:rFonts w:cs="Calibri"/>
          <w:color w:val="000000"/>
          <w:sz w:val="22"/>
          <w:shd w:val="clear" w:color="auto" w:fill="FFFFFF"/>
        </w:rPr>
        <w:t xml:space="preserve"> może być przyznana bez Karty zgłoszenia do Programu Opieka </w:t>
      </w:r>
      <w:proofErr w:type="spellStart"/>
      <w:r>
        <w:rPr>
          <w:rFonts w:cs="Calibri"/>
          <w:color w:val="000000"/>
          <w:sz w:val="22"/>
          <w:shd w:val="clear" w:color="auto" w:fill="FFFFFF"/>
        </w:rPr>
        <w:t>wytchnieniowa</w:t>
      </w:r>
      <w:proofErr w:type="spellEnd"/>
      <w:r>
        <w:rPr>
          <w:rFonts w:cs="Calibri"/>
          <w:color w:val="000000"/>
          <w:sz w:val="22"/>
          <w:shd w:val="clear" w:color="auto" w:fill="FFFFFF"/>
        </w:rPr>
        <w:t xml:space="preserve"> – edycja 2023. Jednakże dokument ten powinien zostać uzupełniony niezwłocznie w terminie nie dłuższym niż 3 dni robocze.</w:t>
      </w:r>
    </w:p>
    <w:p w:rsidR="00314BAD" w:rsidRDefault="0018363A">
      <w:pPr>
        <w:pStyle w:val="Akapitzlist"/>
        <w:numPr>
          <w:ilvl w:val="0"/>
          <w:numId w:val="36"/>
        </w:numPr>
        <w:spacing w:after="120" w:line="288" w:lineRule="auto"/>
      </w:pPr>
      <w:r>
        <w:rPr>
          <w:rFonts w:cs="Calibri"/>
          <w:color w:val="000000"/>
          <w:sz w:val="22"/>
          <w:shd w:val="clear" w:color="auto" w:fill="FFFFFF"/>
        </w:rPr>
        <w:t xml:space="preserve">Kolejne zgłoszenia potrzeb usług opieki </w:t>
      </w:r>
      <w:proofErr w:type="spellStart"/>
      <w:r>
        <w:rPr>
          <w:rFonts w:cs="Calibri"/>
          <w:color w:val="000000"/>
          <w:sz w:val="22"/>
          <w:shd w:val="clear" w:color="auto" w:fill="FFFFFF"/>
        </w:rPr>
        <w:t>wytchnieniowej</w:t>
      </w:r>
      <w:proofErr w:type="spellEnd"/>
      <w:r>
        <w:rPr>
          <w:rFonts w:cs="Calibri"/>
          <w:color w:val="000000"/>
          <w:sz w:val="22"/>
          <w:shd w:val="clear" w:color="auto" w:fill="FFFFFF"/>
        </w:rPr>
        <w:t xml:space="preserve"> mogą być przyjęte osobiście, telefonicznie, w formie papierowej lub elektronicznej.</w:t>
      </w:r>
    </w:p>
    <w:p w:rsidR="00314BAD" w:rsidRDefault="0018363A">
      <w:pPr>
        <w:pStyle w:val="Akapitzlist"/>
        <w:numPr>
          <w:ilvl w:val="0"/>
          <w:numId w:val="36"/>
        </w:numPr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Do wniosku należy dołączyć:</w:t>
      </w:r>
    </w:p>
    <w:p w:rsidR="00314BAD" w:rsidRDefault="0018363A">
      <w:pPr>
        <w:pStyle w:val="Akapitzlist"/>
        <w:numPr>
          <w:ilvl w:val="1"/>
          <w:numId w:val="13"/>
        </w:numPr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w przypadku dzieci poniżej 16-tego roku życia orzeczenie o niepełnosprawności,</w:t>
      </w:r>
    </w:p>
    <w:p w:rsidR="00314BAD" w:rsidRDefault="0018363A">
      <w:pPr>
        <w:pStyle w:val="Akapitzlist"/>
        <w:numPr>
          <w:ilvl w:val="1"/>
          <w:numId w:val="13"/>
        </w:numPr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w przypadku osób z niepełnosprawnościami powyżej 16-tego roku życia orzeczenie o znacznym stopniu niepełnosprawności bądź orzeczenie równoważne,</w:t>
      </w:r>
    </w:p>
    <w:p w:rsidR="00314BAD" w:rsidRDefault="0018363A">
      <w:pPr>
        <w:pStyle w:val="Akapitzlist"/>
        <w:numPr>
          <w:ilvl w:val="1"/>
          <w:numId w:val="13"/>
        </w:numPr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lastRenderedPageBreak/>
        <w:t>w przypadku osób ubezwłasnowolnionych częściowo lub całkowicie niezbędne jest przedstawienie oryginału postanowienia o ustanowieniu opieki, jak również wskazanie aktualnego sądu prowadzącego nadzór.</w:t>
      </w:r>
    </w:p>
    <w:p w:rsidR="00314BAD" w:rsidRDefault="0018363A">
      <w:pPr>
        <w:pStyle w:val="Akapitzlist"/>
        <w:numPr>
          <w:ilvl w:val="0"/>
          <w:numId w:val="36"/>
        </w:numPr>
        <w:spacing w:after="120" w:line="288" w:lineRule="auto"/>
        <w:jc w:val="both"/>
      </w:pPr>
      <w:r>
        <w:rPr>
          <w:rFonts w:cs="Calibri"/>
          <w:color w:val="000000"/>
          <w:sz w:val="22"/>
        </w:rPr>
        <w:t xml:space="preserve">W przypadku zmiany miejsca zamieszkania / pobytu uczestnik Programu składa oświadczenie o wcześniejszym korzystaniu z usług opieki </w:t>
      </w:r>
      <w:proofErr w:type="spellStart"/>
      <w:r>
        <w:rPr>
          <w:rFonts w:cs="Calibri"/>
          <w:color w:val="000000"/>
          <w:sz w:val="22"/>
        </w:rPr>
        <w:t>wytchnieniowej</w:t>
      </w:r>
      <w:proofErr w:type="spellEnd"/>
      <w:r>
        <w:rPr>
          <w:rFonts w:cs="Calibri"/>
          <w:color w:val="000000"/>
          <w:sz w:val="22"/>
        </w:rPr>
        <w:t xml:space="preserve"> w innej gminie / powiecie. </w:t>
      </w:r>
    </w:p>
    <w:p w:rsidR="00314BAD" w:rsidRDefault="0018363A">
      <w:pPr>
        <w:pStyle w:val="Akapitzlist"/>
        <w:numPr>
          <w:ilvl w:val="0"/>
          <w:numId w:val="36"/>
        </w:numPr>
        <w:spacing w:after="120" w:line="288" w:lineRule="auto"/>
        <w:jc w:val="both"/>
      </w:pPr>
      <w:r>
        <w:rPr>
          <w:rFonts w:cs="Calibri"/>
          <w:sz w:val="22"/>
          <w:shd w:val="clear" w:color="auto" w:fill="FFFFFF"/>
        </w:rPr>
        <w:t xml:space="preserve">Nabór wniosków na usługi opieki </w:t>
      </w:r>
      <w:proofErr w:type="spellStart"/>
      <w:r>
        <w:rPr>
          <w:rFonts w:cs="Calibri"/>
          <w:sz w:val="22"/>
          <w:shd w:val="clear" w:color="auto" w:fill="FFFFFF"/>
        </w:rPr>
        <w:t>wytchnieniowej</w:t>
      </w:r>
      <w:proofErr w:type="spellEnd"/>
      <w:r>
        <w:rPr>
          <w:rFonts w:cs="Calibri"/>
          <w:sz w:val="22"/>
          <w:shd w:val="clear" w:color="auto" w:fill="FFFFFF"/>
        </w:rPr>
        <w:t xml:space="preserve"> będzie prowadzony od </w:t>
      </w:r>
      <w:r w:rsidR="00B52C81">
        <w:rPr>
          <w:rFonts w:cs="Calibri"/>
          <w:b/>
          <w:sz w:val="22"/>
          <w:shd w:val="clear" w:color="auto" w:fill="FFFFFF"/>
        </w:rPr>
        <w:t>4.05.2023r.</w:t>
      </w:r>
    </w:p>
    <w:p w:rsidR="00314BAD" w:rsidRDefault="00314BAD">
      <w:pPr>
        <w:pStyle w:val="Akapitzlist"/>
        <w:spacing w:after="120" w:line="288" w:lineRule="auto"/>
        <w:jc w:val="both"/>
        <w:rPr>
          <w:rFonts w:cs="Calibri"/>
          <w:sz w:val="22"/>
        </w:rPr>
      </w:pPr>
    </w:p>
    <w:p w:rsidR="00314BAD" w:rsidRDefault="0018363A">
      <w:pPr>
        <w:pStyle w:val="Podtytu"/>
        <w:numPr>
          <w:ilvl w:val="0"/>
          <w:numId w:val="38"/>
        </w:numPr>
        <w:rPr>
          <w:rFonts w:cs="Calibri"/>
          <w:b/>
          <w:sz w:val="22"/>
        </w:rPr>
      </w:pPr>
      <w:r>
        <w:rPr>
          <w:rFonts w:cs="Calibri"/>
          <w:b/>
          <w:sz w:val="22"/>
        </w:rPr>
        <w:t xml:space="preserve">Kwalifikowanie do </w:t>
      </w:r>
      <w:bookmarkStart w:id="0" w:name="_GoBack"/>
      <w:bookmarkEnd w:id="0"/>
      <w:r>
        <w:rPr>
          <w:rFonts w:cs="Calibri"/>
          <w:b/>
          <w:sz w:val="22"/>
        </w:rPr>
        <w:t>Programu</w:t>
      </w:r>
    </w:p>
    <w:p w:rsidR="00314BAD" w:rsidRDefault="0018363A">
      <w:pPr>
        <w:pStyle w:val="Akapitzlist"/>
        <w:numPr>
          <w:ilvl w:val="0"/>
          <w:numId w:val="56"/>
        </w:numPr>
        <w:spacing w:after="120" w:line="288" w:lineRule="auto"/>
        <w:jc w:val="both"/>
      </w:pPr>
      <w:r>
        <w:rPr>
          <w:rFonts w:cs="Calibri"/>
          <w:sz w:val="22"/>
          <w:shd w:val="clear" w:color="auto" w:fill="FFFFFF"/>
        </w:rPr>
        <w:t>Wnioski będą rozpatrywane przez Realizatora.</w:t>
      </w:r>
    </w:p>
    <w:p w:rsidR="00314BAD" w:rsidRDefault="0018363A">
      <w:pPr>
        <w:pStyle w:val="Akapitzlist"/>
        <w:numPr>
          <w:ilvl w:val="0"/>
          <w:numId w:val="56"/>
        </w:numPr>
        <w:spacing w:after="120" w:line="288" w:lineRule="auto"/>
        <w:jc w:val="both"/>
      </w:pPr>
      <w:r>
        <w:rPr>
          <w:rFonts w:cs="Calibri"/>
          <w:bCs/>
          <w:sz w:val="22"/>
        </w:rPr>
        <w:t xml:space="preserve">Pierwszeństwo </w:t>
      </w:r>
      <w:r>
        <w:rPr>
          <w:rFonts w:cs="Calibri"/>
          <w:sz w:val="22"/>
        </w:rPr>
        <w:t xml:space="preserve">w skorzystaniu z usług opieki </w:t>
      </w:r>
      <w:proofErr w:type="spellStart"/>
      <w:r>
        <w:rPr>
          <w:rFonts w:cs="Calibri"/>
          <w:sz w:val="22"/>
        </w:rPr>
        <w:t>wytchnieniowej</w:t>
      </w:r>
      <w:proofErr w:type="spellEnd"/>
      <w:r>
        <w:rPr>
          <w:rFonts w:cs="Calibri"/>
          <w:sz w:val="22"/>
        </w:rPr>
        <w:t xml:space="preserve"> mają </w:t>
      </w:r>
      <w:r>
        <w:rPr>
          <w:rFonts w:eastAsia="Times New Roman" w:cs="Calibri"/>
          <w:color w:val="000000"/>
          <w:sz w:val="22"/>
        </w:rPr>
        <w:t xml:space="preserve">członkowie rodziny lub opiekun sprawujący bezpośrednią opiekę nad dzieckiem albo osobą niepełnosprawną, </w:t>
      </w:r>
      <w:r>
        <w:rPr>
          <w:rFonts w:eastAsia="Times New Roman" w:cs="Calibri"/>
          <w:bCs/>
          <w:color w:val="000000"/>
          <w:sz w:val="22"/>
        </w:rPr>
        <w:t>która stale przebywa w domu, tj. nie korzysta z placówek pobytu całodobowego,</w:t>
      </w:r>
      <w:r>
        <w:rPr>
          <w:rFonts w:eastAsia="Times New Roman" w:cs="Calibri"/>
          <w:color w:val="000000"/>
          <w:sz w:val="22"/>
        </w:rPr>
        <w:t xml:space="preserve"> jak np. ośrodek szkolno-wychowawczy czy internat.</w:t>
      </w:r>
    </w:p>
    <w:p w:rsidR="00314BAD" w:rsidRDefault="0018363A">
      <w:pPr>
        <w:pStyle w:val="Tytu"/>
        <w:numPr>
          <w:ilvl w:val="0"/>
          <w:numId w:val="4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Załączniki:</w:t>
      </w:r>
    </w:p>
    <w:p w:rsidR="00314BAD" w:rsidRDefault="0018363A">
      <w:pPr>
        <w:spacing w:line="360" w:lineRule="auto"/>
        <w:ind w:left="426"/>
      </w:pPr>
      <w:r>
        <w:rPr>
          <w:rFonts w:cs="Calibri"/>
          <w:b/>
          <w:iCs/>
          <w:sz w:val="22"/>
        </w:rPr>
        <w:t xml:space="preserve">Załącznik nr 1 – </w:t>
      </w:r>
      <w:r>
        <w:rPr>
          <w:rFonts w:cs="Calibri"/>
          <w:b/>
          <w:sz w:val="22"/>
        </w:rPr>
        <w:t xml:space="preserve">Regulamin świadczenia usług opieki </w:t>
      </w:r>
      <w:proofErr w:type="spellStart"/>
      <w:r>
        <w:rPr>
          <w:rFonts w:cs="Calibri"/>
          <w:b/>
          <w:sz w:val="22"/>
        </w:rPr>
        <w:t>wytchnieniowej</w:t>
      </w:r>
      <w:proofErr w:type="spellEnd"/>
      <w:r>
        <w:rPr>
          <w:rFonts w:cs="Calibri"/>
          <w:b/>
          <w:sz w:val="22"/>
        </w:rPr>
        <w:t xml:space="preserve"> w formie wsparcia dziennego w miejscu zamieszkania osoby objętej usługami realizowanych w ramach Programu „opieka </w:t>
      </w:r>
      <w:proofErr w:type="spellStart"/>
      <w:r>
        <w:rPr>
          <w:rFonts w:cs="Calibri"/>
          <w:b/>
          <w:sz w:val="22"/>
        </w:rPr>
        <w:t>wytchnieniowa</w:t>
      </w:r>
      <w:proofErr w:type="spellEnd"/>
      <w:r>
        <w:rPr>
          <w:rFonts w:cs="Calibri"/>
          <w:b/>
          <w:sz w:val="22"/>
        </w:rPr>
        <w:t>” – edycja 2023</w:t>
      </w:r>
    </w:p>
    <w:p w:rsidR="00314BAD" w:rsidRDefault="0018363A">
      <w:pPr>
        <w:spacing w:line="360" w:lineRule="auto"/>
        <w:ind w:left="426"/>
      </w:pPr>
      <w:r>
        <w:rPr>
          <w:rFonts w:cs="Calibri"/>
          <w:b/>
          <w:iCs/>
          <w:sz w:val="22"/>
        </w:rPr>
        <w:t>Załącznik nr 2</w:t>
      </w:r>
      <w:r>
        <w:rPr>
          <w:rFonts w:cs="Calibri"/>
          <w:sz w:val="22"/>
        </w:rPr>
        <w:t xml:space="preserve"> </w:t>
      </w:r>
      <w:r>
        <w:rPr>
          <w:rFonts w:cs="Calibri"/>
          <w:b/>
          <w:iCs/>
          <w:sz w:val="22"/>
        </w:rPr>
        <w:t>–</w:t>
      </w:r>
      <w:r>
        <w:rPr>
          <w:rFonts w:cs="Calibri"/>
          <w:b/>
          <w:sz w:val="22"/>
        </w:rPr>
        <w:t xml:space="preserve"> </w:t>
      </w:r>
      <w:r>
        <w:rPr>
          <w:rFonts w:cs="Calibri"/>
          <w:b/>
          <w:iCs/>
          <w:sz w:val="22"/>
        </w:rPr>
        <w:t xml:space="preserve">Karta zgłoszenia do Programu „Opieka </w:t>
      </w:r>
      <w:proofErr w:type="spellStart"/>
      <w:r>
        <w:rPr>
          <w:rFonts w:cs="Calibri"/>
          <w:b/>
          <w:iCs/>
          <w:sz w:val="22"/>
        </w:rPr>
        <w:t>wytchnieniowa</w:t>
      </w:r>
      <w:proofErr w:type="spellEnd"/>
      <w:r>
        <w:rPr>
          <w:rFonts w:cs="Calibri"/>
          <w:b/>
          <w:iCs/>
          <w:sz w:val="22"/>
        </w:rPr>
        <w:t>” - edycja 2023</w:t>
      </w:r>
    </w:p>
    <w:p w:rsidR="00314BAD" w:rsidRDefault="0018363A">
      <w:pPr>
        <w:spacing w:line="360" w:lineRule="auto"/>
        <w:ind w:left="426"/>
        <w:rPr>
          <w:rFonts w:cs="Calibri"/>
          <w:b/>
          <w:iCs/>
          <w:sz w:val="22"/>
        </w:rPr>
      </w:pPr>
      <w:r>
        <w:rPr>
          <w:rFonts w:cs="Calibri"/>
          <w:b/>
          <w:iCs/>
          <w:sz w:val="22"/>
        </w:rPr>
        <w:t xml:space="preserve">Załącznik nr 3 – oświadczenie </w:t>
      </w:r>
    </w:p>
    <w:p w:rsidR="00314BAD" w:rsidRDefault="0018363A">
      <w:pPr>
        <w:spacing w:line="360" w:lineRule="auto"/>
        <w:ind w:left="426"/>
        <w:rPr>
          <w:rFonts w:cs="Calibri"/>
          <w:b/>
          <w:iCs/>
          <w:sz w:val="22"/>
        </w:rPr>
      </w:pPr>
      <w:r>
        <w:rPr>
          <w:rFonts w:cs="Calibri"/>
          <w:b/>
          <w:iCs/>
          <w:sz w:val="22"/>
        </w:rPr>
        <w:t>Załącznik nr 4 – oświadczenie o przekazaniu danych osobowych</w:t>
      </w:r>
    </w:p>
    <w:p w:rsidR="00314BAD" w:rsidRDefault="00314BAD">
      <w:pPr>
        <w:spacing w:line="360" w:lineRule="auto"/>
        <w:ind w:left="426"/>
        <w:rPr>
          <w:rFonts w:cs="Calibri"/>
          <w:b/>
          <w:sz w:val="22"/>
        </w:rPr>
      </w:pPr>
    </w:p>
    <w:p w:rsidR="00314BAD" w:rsidRDefault="00314BAD">
      <w:pPr>
        <w:pStyle w:val="Akapitzlist"/>
        <w:spacing w:after="120" w:line="288" w:lineRule="auto"/>
        <w:jc w:val="both"/>
        <w:rPr>
          <w:rFonts w:cs="Calibri"/>
          <w:b/>
          <w:sz w:val="22"/>
        </w:rPr>
      </w:pPr>
    </w:p>
    <w:p w:rsidR="00314BAD" w:rsidRDefault="00314BAD">
      <w:pPr>
        <w:pStyle w:val="Akapitzlist"/>
        <w:spacing w:after="120" w:line="288" w:lineRule="auto"/>
        <w:jc w:val="both"/>
        <w:rPr>
          <w:rFonts w:cs="Calibri"/>
          <w:sz w:val="22"/>
        </w:rPr>
      </w:pPr>
    </w:p>
    <w:p w:rsidR="00314BAD" w:rsidRDefault="00314BAD">
      <w:pPr>
        <w:pStyle w:val="Akapitzlist"/>
        <w:spacing w:after="120" w:line="288" w:lineRule="auto"/>
        <w:jc w:val="both"/>
        <w:rPr>
          <w:rFonts w:cs="Calibri"/>
          <w:sz w:val="22"/>
        </w:rPr>
      </w:pPr>
    </w:p>
    <w:p w:rsidR="00314BAD" w:rsidRDefault="0018363A">
      <w:pPr>
        <w:pStyle w:val="Tytu"/>
        <w:numPr>
          <w:ilvl w:val="0"/>
          <w:numId w:val="4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Uwagi:</w:t>
      </w:r>
    </w:p>
    <w:p w:rsidR="00314BAD" w:rsidRDefault="0018363A">
      <w:pPr>
        <w:pStyle w:val="Podtytu"/>
        <w:numPr>
          <w:ilvl w:val="0"/>
          <w:numId w:val="45"/>
        </w:numPr>
        <w:spacing w:after="0" w:line="288" w:lineRule="auto"/>
        <w:ind w:left="714" w:hanging="357"/>
      </w:pPr>
      <w:r>
        <w:rPr>
          <w:rFonts w:cs="Calibri"/>
          <w:color w:val="auto"/>
          <w:spacing w:val="0"/>
          <w:sz w:val="22"/>
        </w:rPr>
        <w:t xml:space="preserve">Zasady realizacji Programu „Opieka </w:t>
      </w:r>
      <w:proofErr w:type="spellStart"/>
      <w:r>
        <w:rPr>
          <w:rFonts w:cs="Calibri"/>
          <w:color w:val="auto"/>
          <w:spacing w:val="0"/>
          <w:sz w:val="22"/>
        </w:rPr>
        <w:t>wytchnieniowa</w:t>
      </w:r>
      <w:proofErr w:type="spellEnd"/>
      <w:r>
        <w:rPr>
          <w:rFonts w:cs="Calibri"/>
          <w:color w:val="auto"/>
          <w:spacing w:val="0"/>
          <w:sz w:val="22"/>
        </w:rPr>
        <w:t>” – edycja 2023 wchodzą w życie z dniem opublikowania na stronie internetowej wsparcie.um.warszawa.pl</w:t>
      </w:r>
    </w:p>
    <w:p w:rsidR="00314BAD" w:rsidRDefault="0018363A">
      <w:pPr>
        <w:pStyle w:val="Podtytu"/>
        <w:numPr>
          <w:ilvl w:val="0"/>
          <w:numId w:val="45"/>
        </w:numPr>
        <w:spacing w:after="0" w:line="288" w:lineRule="auto"/>
        <w:ind w:left="714" w:hanging="357"/>
        <w:rPr>
          <w:rFonts w:cs="Calibri"/>
          <w:color w:val="auto"/>
          <w:spacing w:val="0"/>
          <w:sz w:val="22"/>
        </w:rPr>
      </w:pPr>
      <w:r>
        <w:rPr>
          <w:rFonts w:cs="Calibri"/>
          <w:color w:val="auto"/>
          <w:spacing w:val="0"/>
          <w:sz w:val="22"/>
        </w:rPr>
        <w:t>Zapisy niniejszego dokumentu mogą ulec zmianie.</w:t>
      </w:r>
    </w:p>
    <w:p w:rsidR="00314BAD" w:rsidRDefault="0018363A">
      <w:pPr>
        <w:pStyle w:val="Podtytu"/>
        <w:numPr>
          <w:ilvl w:val="0"/>
          <w:numId w:val="45"/>
        </w:numPr>
        <w:spacing w:after="0" w:line="288" w:lineRule="auto"/>
        <w:ind w:left="714" w:hanging="357"/>
      </w:pPr>
      <w:r>
        <w:rPr>
          <w:rFonts w:cs="Calibri"/>
          <w:color w:val="auto"/>
          <w:spacing w:val="0"/>
          <w:sz w:val="22"/>
        </w:rPr>
        <w:t>Zmiany wchodzą w życie z dniem opublikowania na stronie internetowej wsparcie.um.warszawa.pl</w:t>
      </w:r>
    </w:p>
    <w:sectPr w:rsidR="00314BAD">
      <w:headerReference w:type="default" r:id="rId7"/>
      <w:footerReference w:type="default" r:id="rId8"/>
      <w:pgSz w:w="11906" w:h="16838"/>
      <w:pgMar w:top="203" w:right="1417" w:bottom="1417" w:left="1417" w:header="18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79" w:rsidRDefault="0018363A">
      <w:r>
        <w:separator/>
      </w:r>
    </w:p>
  </w:endnote>
  <w:endnote w:type="continuationSeparator" w:id="0">
    <w:p w:rsidR="00E94279" w:rsidRDefault="0018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AD" w:rsidRDefault="0018363A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74D45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BB4DAD" w:rsidRDefault="0018363A">
    <w:pPr>
      <w:pStyle w:val="Stopka"/>
      <w:jc w:val="center"/>
    </w:pPr>
    <w:r>
      <w:rPr>
        <w:rFonts w:cs="Calibri"/>
        <w:iCs/>
        <w:sz w:val="22"/>
      </w:rPr>
      <w:t xml:space="preserve">Wsparcie finansowane jest ze środków pochodzących z Funduszu Solidarnościowego przyznanych w ramach Programu Ministra Rodziny i Polityki Społecznej “Opieka </w:t>
    </w:r>
    <w:proofErr w:type="spellStart"/>
    <w:r>
      <w:rPr>
        <w:rFonts w:cs="Calibri"/>
        <w:iCs/>
        <w:sz w:val="22"/>
      </w:rPr>
      <w:t>wytchnieniowa</w:t>
    </w:r>
    <w:proofErr w:type="spellEnd"/>
    <w:r>
      <w:rPr>
        <w:rFonts w:cs="Calibri"/>
        <w:iCs/>
        <w:sz w:val="22"/>
      </w:rPr>
      <w:t>” – edycja 2023</w:t>
    </w:r>
  </w:p>
  <w:p w:rsidR="00BB4DAD" w:rsidRDefault="00A74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79" w:rsidRDefault="0018363A">
      <w:r>
        <w:rPr>
          <w:color w:val="000000"/>
        </w:rPr>
        <w:separator/>
      </w:r>
    </w:p>
  </w:footnote>
  <w:footnote w:type="continuationSeparator" w:id="0">
    <w:p w:rsidR="00E94279" w:rsidRDefault="0018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AD" w:rsidRDefault="0018363A">
    <w:pPr>
      <w:pStyle w:val="Nagwek"/>
    </w:pPr>
    <w:r>
      <w:tab/>
    </w:r>
  </w:p>
  <w:p w:rsidR="00BB4DAD" w:rsidRDefault="0018363A">
    <w:pPr>
      <w:pStyle w:val="Nagwek"/>
      <w:ind w:left="4395"/>
      <w:jc w:val="center"/>
      <w:rPr>
        <w:rFonts w:cs="Calibri"/>
        <w:b/>
        <w:sz w:val="22"/>
      </w:rPr>
    </w:pPr>
    <w:r>
      <w:rPr>
        <w:rFonts w:cs="Calibri"/>
        <w:b/>
        <w:sz w:val="22"/>
      </w:rPr>
      <w:tab/>
      <w:t xml:space="preserve">                                                                                Program „Opieka </w:t>
    </w:r>
    <w:proofErr w:type="spellStart"/>
    <w:r>
      <w:rPr>
        <w:rFonts w:cs="Calibri"/>
        <w:b/>
        <w:sz w:val="22"/>
      </w:rPr>
      <w:t>wytchnieniowa</w:t>
    </w:r>
    <w:proofErr w:type="spellEnd"/>
    <w:r>
      <w:rPr>
        <w:rFonts w:cs="Calibri"/>
        <w:b/>
        <w:sz w:val="22"/>
      </w:rPr>
      <w:t>” – edycja 2023 wsparcie dzienne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53F"/>
    <w:multiLevelType w:val="multilevel"/>
    <w:tmpl w:val="B1326DF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7AD"/>
    <w:multiLevelType w:val="multilevel"/>
    <w:tmpl w:val="4ED6B66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448"/>
    <w:multiLevelType w:val="multilevel"/>
    <w:tmpl w:val="D128A47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87180F"/>
    <w:multiLevelType w:val="multilevel"/>
    <w:tmpl w:val="340AE2FA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B0FB0"/>
    <w:multiLevelType w:val="multilevel"/>
    <w:tmpl w:val="275E889C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816A23"/>
    <w:multiLevelType w:val="multilevel"/>
    <w:tmpl w:val="2396BAEA"/>
    <w:styleLink w:val="WW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0F2402C"/>
    <w:multiLevelType w:val="multilevel"/>
    <w:tmpl w:val="2D487624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1B8E"/>
    <w:multiLevelType w:val="multilevel"/>
    <w:tmpl w:val="8E90D4DE"/>
    <w:styleLink w:val="WWNum4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937D7"/>
    <w:multiLevelType w:val="multilevel"/>
    <w:tmpl w:val="E6E6A9F0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2310"/>
    <w:multiLevelType w:val="multilevel"/>
    <w:tmpl w:val="CE7AD452"/>
    <w:styleLink w:val="WWNum28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6250EA"/>
    <w:multiLevelType w:val="multilevel"/>
    <w:tmpl w:val="B27E3B40"/>
    <w:styleLink w:val="WWNum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03B7"/>
    <w:multiLevelType w:val="multilevel"/>
    <w:tmpl w:val="5D201B5C"/>
    <w:styleLink w:val="WWNum33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632184"/>
    <w:multiLevelType w:val="multilevel"/>
    <w:tmpl w:val="F744B1AA"/>
    <w:styleLink w:val="WWNum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17231F"/>
    <w:multiLevelType w:val="multilevel"/>
    <w:tmpl w:val="2BBE7C2E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63146"/>
    <w:multiLevelType w:val="multilevel"/>
    <w:tmpl w:val="32D45536"/>
    <w:styleLink w:val="WWNum17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5" w15:restartNumberingAfterBreak="0">
    <w:nsid w:val="2AFE00B4"/>
    <w:multiLevelType w:val="multilevel"/>
    <w:tmpl w:val="2F820B5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F165C"/>
    <w:multiLevelType w:val="multilevel"/>
    <w:tmpl w:val="D7BE0E3C"/>
    <w:styleLink w:val="WWNum11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32965A28"/>
    <w:multiLevelType w:val="multilevel"/>
    <w:tmpl w:val="E8EE9736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B4C60"/>
    <w:multiLevelType w:val="multilevel"/>
    <w:tmpl w:val="952AED4E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39797B"/>
    <w:multiLevelType w:val="multilevel"/>
    <w:tmpl w:val="6E62023C"/>
    <w:styleLink w:val="WWNum3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60277"/>
    <w:multiLevelType w:val="multilevel"/>
    <w:tmpl w:val="5D5C285C"/>
    <w:styleLink w:val="WW8Num16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Calibri"/>
        <w:color w:val="00000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Calibri"/>
        <w:color w:val="000000"/>
        <w:w w:val="1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Calibri"/>
        <w:color w:val="00000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Calibri"/>
        <w:color w:val="000000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Calibri"/>
        <w:color w:val="000000"/>
        <w:w w:val="10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Calibri"/>
        <w:color w:val="000000"/>
        <w:w w:val="100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Calibri"/>
        <w:color w:val="000000"/>
        <w:w w:val="10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Calibri"/>
        <w:color w:val="000000"/>
        <w:w w:val="100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Calibri"/>
        <w:color w:val="000000"/>
        <w:w w:val="100"/>
        <w:sz w:val="24"/>
        <w:szCs w:val="24"/>
      </w:rPr>
    </w:lvl>
  </w:abstractNum>
  <w:abstractNum w:abstractNumId="21" w15:restartNumberingAfterBreak="0">
    <w:nsid w:val="36713975"/>
    <w:multiLevelType w:val="multilevel"/>
    <w:tmpl w:val="F2E83D68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69824A2"/>
    <w:multiLevelType w:val="multilevel"/>
    <w:tmpl w:val="04544236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F24D4"/>
    <w:multiLevelType w:val="multilevel"/>
    <w:tmpl w:val="062C190E"/>
    <w:styleLink w:val="WWNum1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9651F49"/>
    <w:multiLevelType w:val="multilevel"/>
    <w:tmpl w:val="E46EE4C4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F0DA7"/>
    <w:multiLevelType w:val="multilevel"/>
    <w:tmpl w:val="D6F402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C93DBD"/>
    <w:multiLevelType w:val="multilevel"/>
    <w:tmpl w:val="741CEB46"/>
    <w:styleLink w:val="WW8Num15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Calibri"/>
        <w:color w:val="00000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Calibri"/>
        <w:color w:val="000000"/>
        <w:w w:val="1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Calibri"/>
        <w:color w:val="00000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Calibri"/>
        <w:color w:val="000000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Calibri"/>
        <w:color w:val="000000"/>
        <w:w w:val="10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Calibri"/>
        <w:color w:val="000000"/>
        <w:w w:val="100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Calibri"/>
        <w:color w:val="000000"/>
        <w:w w:val="10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Calibri"/>
        <w:color w:val="000000"/>
        <w:w w:val="100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Calibri"/>
        <w:color w:val="000000"/>
        <w:w w:val="100"/>
        <w:sz w:val="24"/>
        <w:szCs w:val="24"/>
      </w:rPr>
    </w:lvl>
  </w:abstractNum>
  <w:abstractNum w:abstractNumId="27" w15:restartNumberingAfterBreak="0">
    <w:nsid w:val="3D6F0C34"/>
    <w:multiLevelType w:val="multilevel"/>
    <w:tmpl w:val="9982A824"/>
    <w:styleLink w:val="WWNum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F6C45F4"/>
    <w:multiLevelType w:val="multilevel"/>
    <w:tmpl w:val="C22A736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15BFB"/>
    <w:multiLevelType w:val="multilevel"/>
    <w:tmpl w:val="D902BAD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F379A"/>
    <w:multiLevelType w:val="multilevel"/>
    <w:tmpl w:val="BE1A63A0"/>
    <w:styleLink w:val="WWNum2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9272427"/>
    <w:multiLevelType w:val="multilevel"/>
    <w:tmpl w:val="5B1213FE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E3792"/>
    <w:multiLevelType w:val="multilevel"/>
    <w:tmpl w:val="1820E9C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D35E8"/>
    <w:multiLevelType w:val="multilevel"/>
    <w:tmpl w:val="A4E69986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E53EF"/>
    <w:multiLevelType w:val="multilevel"/>
    <w:tmpl w:val="69B6DDF0"/>
    <w:styleLink w:val="WW8Num3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41E42B3"/>
    <w:multiLevelType w:val="multilevel"/>
    <w:tmpl w:val="05B4266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" w15:restartNumberingAfterBreak="0">
    <w:nsid w:val="58CD7219"/>
    <w:multiLevelType w:val="multilevel"/>
    <w:tmpl w:val="EE42F05E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5B005108"/>
    <w:multiLevelType w:val="multilevel"/>
    <w:tmpl w:val="BD10C5CA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E5F2FBD"/>
    <w:multiLevelType w:val="multilevel"/>
    <w:tmpl w:val="333011B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5EB81638"/>
    <w:multiLevelType w:val="multilevel"/>
    <w:tmpl w:val="2B9E92FC"/>
    <w:styleLink w:val="WWNum3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C41821"/>
    <w:multiLevelType w:val="multilevel"/>
    <w:tmpl w:val="E362C358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38D58DF"/>
    <w:multiLevelType w:val="multilevel"/>
    <w:tmpl w:val="500C5720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9A115C4"/>
    <w:multiLevelType w:val="multilevel"/>
    <w:tmpl w:val="823CA7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497373"/>
    <w:multiLevelType w:val="multilevel"/>
    <w:tmpl w:val="B2BC725A"/>
    <w:styleLink w:val="WWNum16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4" w15:restartNumberingAfterBreak="0">
    <w:nsid w:val="6C8A2A5F"/>
    <w:multiLevelType w:val="multilevel"/>
    <w:tmpl w:val="6BC499CE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B10F09"/>
    <w:multiLevelType w:val="multilevel"/>
    <w:tmpl w:val="0CD6E940"/>
    <w:styleLink w:val="WWNum2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994649"/>
    <w:multiLevelType w:val="multilevel"/>
    <w:tmpl w:val="6778DDE4"/>
    <w:styleLink w:val="WW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B60275"/>
    <w:multiLevelType w:val="multilevel"/>
    <w:tmpl w:val="D5B2B3A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3C64A5E"/>
    <w:multiLevelType w:val="multilevel"/>
    <w:tmpl w:val="6F0A3DD4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C0289"/>
    <w:multiLevelType w:val="multilevel"/>
    <w:tmpl w:val="F49CCBBA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56E8F"/>
    <w:multiLevelType w:val="multilevel"/>
    <w:tmpl w:val="782E13DE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074AEB"/>
    <w:multiLevelType w:val="multilevel"/>
    <w:tmpl w:val="E0CEBEB0"/>
    <w:styleLink w:val="WWNum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153DA5"/>
    <w:multiLevelType w:val="multilevel"/>
    <w:tmpl w:val="3CFE6FA2"/>
    <w:styleLink w:val="WWNum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B034B"/>
    <w:multiLevelType w:val="multilevel"/>
    <w:tmpl w:val="0B504AC6"/>
    <w:styleLink w:val="WWNum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5"/>
  </w:num>
  <w:num w:numId="2">
    <w:abstractNumId w:val="4"/>
  </w:num>
  <w:num w:numId="3">
    <w:abstractNumId w:val="8"/>
  </w:num>
  <w:num w:numId="4">
    <w:abstractNumId w:val="46"/>
  </w:num>
  <w:num w:numId="5">
    <w:abstractNumId w:val="53"/>
  </w:num>
  <w:num w:numId="6">
    <w:abstractNumId w:val="5"/>
  </w:num>
  <w:num w:numId="7">
    <w:abstractNumId w:val="12"/>
  </w:num>
  <w:num w:numId="8">
    <w:abstractNumId w:val="15"/>
  </w:num>
  <w:num w:numId="9">
    <w:abstractNumId w:val="27"/>
  </w:num>
  <w:num w:numId="10">
    <w:abstractNumId w:val="50"/>
  </w:num>
  <w:num w:numId="11">
    <w:abstractNumId w:val="18"/>
  </w:num>
  <w:num w:numId="12">
    <w:abstractNumId w:val="16"/>
  </w:num>
  <w:num w:numId="13">
    <w:abstractNumId w:val="32"/>
  </w:num>
  <w:num w:numId="14">
    <w:abstractNumId w:val="22"/>
  </w:num>
  <w:num w:numId="15">
    <w:abstractNumId w:val="23"/>
  </w:num>
  <w:num w:numId="16">
    <w:abstractNumId w:val="36"/>
  </w:num>
  <w:num w:numId="17">
    <w:abstractNumId w:val="43"/>
  </w:num>
  <w:num w:numId="18">
    <w:abstractNumId w:val="14"/>
  </w:num>
  <w:num w:numId="19">
    <w:abstractNumId w:val="31"/>
  </w:num>
  <w:num w:numId="20">
    <w:abstractNumId w:val="28"/>
  </w:num>
  <w:num w:numId="21">
    <w:abstractNumId w:val="33"/>
  </w:num>
  <w:num w:numId="22">
    <w:abstractNumId w:val="13"/>
  </w:num>
  <w:num w:numId="23">
    <w:abstractNumId w:val="24"/>
  </w:num>
  <w:num w:numId="24">
    <w:abstractNumId w:val="40"/>
  </w:num>
  <w:num w:numId="25">
    <w:abstractNumId w:val="37"/>
  </w:num>
  <w:num w:numId="26">
    <w:abstractNumId w:val="29"/>
  </w:num>
  <w:num w:numId="27">
    <w:abstractNumId w:val="30"/>
  </w:num>
  <w:num w:numId="28">
    <w:abstractNumId w:val="21"/>
  </w:num>
  <w:num w:numId="29">
    <w:abstractNumId w:val="9"/>
  </w:num>
  <w:num w:numId="30">
    <w:abstractNumId w:val="45"/>
  </w:num>
  <w:num w:numId="31">
    <w:abstractNumId w:val="0"/>
  </w:num>
  <w:num w:numId="32">
    <w:abstractNumId w:val="49"/>
  </w:num>
  <w:num w:numId="33">
    <w:abstractNumId w:val="10"/>
  </w:num>
  <w:num w:numId="34">
    <w:abstractNumId w:val="11"/>
  </w:num>
  <w:num w:numId="35">
    <w:abstractNumId w:val="1"/>
  </w:num>
  <w:num w:numId="36">
    <w:abstractNumId w:val="6"/>
  </w:num>
  <w:num w:numId="37">
    <w:abstractNumId w:val="41"/>
  </w:num>
  <w:num w:numId="38">
    <w:abstractNumId w:val="39"/>
  </w:num>
  <w:num w:numId="39">
    <w:abstractNumId w:val="17"/>
  </w:num>
  <w:num w:numId="40">
    <w:abstractNumId w:val="19"/>
  </w:num>
  <w:num w:numId="41">
    <w:abstractNumId w:val="52"/>
  </w:num>
  <w:num w:numId="42">
    <w:abstractNumId w:val="7"/>
  </w:num>
  <w:num w:numId="43">
    <w:abstractNumId w:val="51"/>
  </w:num>
  <w:num w:numId="44">
    <w:abstractNumId w:val="44"/>
  </w:num>
  <w:num w:numId="45">
    <w:abstractNumId w:val="48"/>
  </w:num>
  <w:num w:numId="46">
    <w:abstractNumId w:val="26"/>
  </w:num>
  <w:num w:numId="47">
    <w:abstractNumId w:val="20"/>
  </w:num>
  <w:num w:numId="48">
    <w:abstractNumId w:val="34"/>
  </w:num>
  <w:num w:numId="49">
    <w:abstractNumId w:val="51"/>
    <w:lvlOverride w:ilvl="0">
      <w:startOverride w:val="1"/>
    </w:lvlOverride>
  </w:num>
  <w:num w:numId="50">
    <w:abstractNumId w:val="25"/>
  </w:num>
  <w:num w:numId="51">
    <w:abstractNumId w:val="15"/>
    <w:lvlOverride w:ilvl="0">
      <w:startOverride w:val="1"/>
    </w:lvlOverride>
  </w:num>
  <w:num w:numId="52">
    <w:abstractNumId w:val="42"/>
  </w:num>
  <w:num w:numId="53">
    <w:abstractNumId w:val="38"/>
  </w:num>
  <w:num w:numId="54">
    <w:abstractNumId w:val="2"/>
  </w:num>
  <w:num w:numId="55">
    <w:abstractNumId w:val="47"/>
  </w:num>
  <w:num w:numId="56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D"/>
    <w:rsid w:val="000B3301"/>
    <w:rsid w:val="0018363A"/>
    <w:rsid w:val="00314BAD"/>
    <w:rsid w:val="00680338"/>
    <w:rsid w:val="00A74D45"/>
    <w:rsid w:val="00B52C81"/>
    <w:rsid w:val="00C67089"/>
    <w:rsid w:val="00E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3C9D"/>
  <w15:docId w15:val="{5C6EB34D-12E0-4904-A01F-34EEE010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8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styleId="Tytu">
    <w:name w:val="Title"/>
    <w:basedOn w:val="Standard"/>
    <w:next w:val="Standard"/>
    <w:pPr>
      <w:spacing w:after="120" w:line="288" w:lineRule="auto"/>
      <w:jc w:val="both"/>
    </w:pPr>
    <w:rPr>
      <w:b/>
      <w:color w:val="000000"/>
      <w:spacing w:val="-10"/>
      <w:kern w:val="3"/>
      <w:szCs w:val="56"/>
    </w:rPr>
  </w:style>
  <w:style w:type="paragraph" w:styleId="Podtytu">
    <w:name w:val="Subtitle"/>
    <w:basedOn w:val="Standard"/>
    <w:next w:val="Standard"/>
    <w:rPr>
      <w:color w:val="000000"/>
      <w:spacing w:val="15"/>
      <w:sz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ytuZnak">
    <w:name w:val="Tytuł Znak"/>
    <w:basedOn w:val="Domylnaczcionkaakapitu"/>
    <w:rPr>
      <w:rFonts w:eastAsia="Calibri" w:cs="Tahoma"/>
      <w:b/>
      <w:color w:val="000000"/>
      <w:spacing w:val="-10"/>
      <w:kern w:val="3"/>
      <w:sz w:val="28"/>
      <w:szCs w:val="56"/>
    </w:rPr>
  </w:style>
  <w:style w:type="character" w:customStyle="1" w:styleId="PodtytuZnak">
    <w:name w:val="Podtytuł Znak"/>
    <w:basedOn w:val="Domylnaczcionkaakapitu"/>
    <w:rPr>
      <w:rFonts w:eastAsia="Calibri"/>
      <w:color w:val="000000"/>
      <w:spacing w:val="15"/>
      <w:sz w:val="24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Times New Roman"/>
      <w:i w:val="0"/>
      <w:iCs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sz w:val="24"/>
      <w:u w:val="none"/>
    </w:rPr>
  </w:style>
  <w:style w:type="character" w:customStyle="1" w:styleId="ListLabel16">
    <w:name w:val="ListLabel 16"/>
    <w:rPr>
      <w:b w:val="0"/>
      <w:bCs w:val="0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/>
      <w:bCs w:val="0"/>
      <w:i w:val="0"/>
      <w:iCs w:val="0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b w:val="0"/>
      <w:bCs w:val="0"/>
    </w:rPr>
  </w:style>
  <w:style w:type="character" w:customStyle="1" w:styleId="ListLabel28">
    <w:name w:val="ListLabel 28"/>
    <w:rPr>
      <w:b w:val="0"/>
      <w:bCs w:val="0"/>
    </w:rPr>
  </w:style>
  <w:style w:type="character" w:customStyle="1" w:styleId="ListLabel29">
    <w:name w:val="ListLabel 29"/>
    <w:rPr>
      <w:b w:val="0"/>
      <w:bCs w:val="0"/>
    </w:rPr>
  </w:style>
  <w:style w:type="character" w:customStyle="1" w:styleId="ListLabel30">
    <w:name w:val="ListLabel 30"/>
    <w:rPr>
      <w:b w:val="0"/>
      <w:sz w:val="24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b/>
      <w:bCs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  <w:bCs/>
    </w:rPr>
  </w:style>
  <w:style w:type="character" w:customStyle="1" w:styleId="ListLabel46">
    <w:name w:val="ListLabel 46"/>
    <w:rPr>
      <w:b w:val="0"/>
      <w:bCs w:val="0"/>
      <w:sz w:val="24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b/>
    </w:rPr>
  </w:style>
  <w:style w:type="character" w:customStyle="1" w:styleId="WW8Num15z0">
    <w:name w:val="WW8Num15z0"/>
    <w:rPr>
      <w:rFonts w:eastAsia="Times New Roman" w:cs="Calibri"/>
      <w:color w:val="000000"/>
      <w:w w:val="100"/>
      <w:sz w:val="24"/>
      <w:szCs w:val="24"/>
    </w:rPr>
  </w:style>
  <w:style w:type="character" w:customStyle="1" w:styleId="WW8Num16z0">
    <w:name w:val="WW8Num16z0"/>
    <w:rPr>
      <w:rFonts w:eastAsia="Times New Roman" w:cs="Calibri"/>
      <w:color w:val="000000"/>
      <w:w w:val="100"/>
      <w:sz w:val="24"/>
      <w:szCs w:val="24"/>
    </w:rPr>
  </w:style>
  <w:style w:type="character" w:customStyle="1" w:styleId="WW8Num31z0">
    <w:name w:val="WW8Num31z0"/>
    <w:rPr>
      <w:rFonts w:cs="Calibri"/>
      <w:bCs/>
      <w:sz w:val="24"/>
      <w:szCs w:val="24"/>
      <w:lang w:eastAsia="en-US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Zwykytekst">
    <w:name w:val="Plain Text"/>
    <w:basedOn w:val="Normalny"/>
    <w:pPr>
      <w:widowControl/>
      <w:suppressAutoHyphens w:val="0"/>
      <w:textAlignment w:val="auto"/>
    </w:pPr>
    <w:rPr>
      <w:rFonts w:cs="Times New Roman"/>
      <w:sz w:val="22"/>
      <w:szCs w:val="21"/>
    </w:rPr>
  </w:style>
  <w:style w:type="character" w:customStyle="1" w:styleId="ZwykytekstZnak">
    <w:name w:val="Zwykły tekst Znak"/>
    <w:basedOn w:val="Domylnaczcionkaakapitu"/>
    <w:rPr>
      <w:rFonts w:eastAsia="Calibri" w:cs="Times New Roman"/>
      <w:sz w:val="22"/>
      <w:szCs w:val="21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8Num15">
    <w:name w:val="WW8Num15"/>
    <w:basedOn w:val="Bezlisty"/>
    <w:pPr>
      <w:numPr>
        <w:numId w:val="46"/>
      </w:numPr>
    </w:pPr>
  </w:style>
  <w:style w:type="numbering" w:customStyle="1" w:styleId="WW8Num16">
    <w:name w:val="WW8Num16"/>
    <w:basedOn w:val="Bezlisty"/>
    <w:pPr>
      <w:numPr>
        <w:numId w:val="47"/>
      </w:numPr>
    </w:pPr>
  </w:style>
  <w:style w:type="numbering" w:customStyle="1" w:styleId="WW8Num31">
    <w:name w:val="WW8Num31"/>
    <w:basedOn w:val="Bezlisty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Wanko</dc:creator>
  <cp:lastModifiedBy>Pietrzykowska-Pasierb Joanna (PS)</cp:lastModifiedBy>
  <cp:revision>6</cp:revision>
  <cp:lastPrinted>2023-02-15T07:48:00Z</cp:lastPrinted>
  <dcterms:created xsi:type="dcterms:W3CDTF">2023-02-06T15:57:00Z</dcterms:created>
  <dcterms:modified xsi:type="dcterms:W3CDTF">2023-04-26T10:30:00Z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